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569"/>
        <w:gridCol w:w="206"/>
        <w:gridCol w:w="1031"/>
        <w:gridCol w:w="815"/>
        <w:gridCol w:w="992"/>
        <w:gridCol w:w="1806"/>
        <w:gridCol w:w="1806"/>
      </w:tblGrid>
      <w:tr w:rsidR="00A77F09" w:rsidRPr="0042417C" w:rsidTr="00C86018">
        <w:trPr>
          <w:trHeight w:val="41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F09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A77F09">
              <w:rPr>
                <w:rFonts w:ascii="Arial" w:hAnsi="Arial" w:cs="Arial"/>
                <w:b/>
                <w:bCs/>
              </w:rPr>
              <w:t>Tabela</w:t>
            </w:r>
            <w:r>
              <w:rPr>
                <w:rFonts w:ascii="Arial" w:hAnsi="Arial" w:cs="Arial"/>
                <w:b/>
                <w:bCs/>
              </w:rPr>
              <w:t xml:space="preserve"> S2.6.4.</w:t>
            </w:r>
            <w:r w:rsidRPr="00A77F09">
              <w:rPr>
                <w:rFonts w:ascii="Arial" w:hAnsi="Arial" w:cs="Arial"/>
                <w:b/>
                <w:bCs/>
              </w:rPr>
              <w:t xml:space="preserve"> Forma za pripremu informacionih lista predmeta</w:t>
            </w:r>
          </w:p>
        </w:tc>
      </w:tr>
      <w:tr w:rsidR="00C86018" w:rsidRPr="0042417C" w:rsidTr="00C86018">
        <w:trPr>
          <w:trHeight w:val="266"/>
        </w:trPr>
        <w:tc>
          <w:tcPr>
            <w:tcW w:w="1429" w:type="pct"/>
            <w:gridSpan w:val="3"/>
            <w:tcBorders>
              <w:top w:val="nil"/>
              <w:bottom w:val="single" w:sz="4" w:space="0" w:color="auto"/>
            </w:tcBorders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</w:t>
            </w:r>
          </w:p>
        </w:tc>
        <w:tc>
          <w:tcPr>
            <w:tcW w:w="3571" w:type="pct"/>
            <w:gridSpan w:val="5"/>
            <w:tcBorders>
              <w:top w:val="nil"/>
              <w:bottom w:val="single" w:sz="4" w:space="0" w:color="auto"/>
            </w:tcBorders>
          </w:tcPr>
          <w:p w:rsidR="00C86018" w:rsidRPr="0042417C" w:rsidRDefault="00C86018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EKOLO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sr-Latn-ME"/>
              </w:rPr>
              <w:t>Š</w:t>
            </w:r>
            <w:r w:rsidRPr="006B7B4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KA EKONOMIJA</w:t>
            </w:r>
          </w:p>
        </w:tc>
      </w:tr>
      <w:tr w:rsidR="00C86018" w:rsidRPr="0042417C" w:rsidTr="00524CB6">
        <w:trPr>
          <w:trHeight w:val="266"/>
        </w:trPr>
        <w:tc>
          <w:tcPr>
            <w:tcW w:w="1000" w:type="pct"/>
            <w:tcBorders>
              <w:top w:val="nil"/>
              <w:bottom w:val="single" w:sz="4" w:space="0" w:color="auto"/>
            </w:tcBorders>
            <w:vAlign w:val="center"/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00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100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Semestar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vAlign w:val="center"/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vAlign w:val="center"/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C86018" w:rsidRPr="0042417C" w:rsidTr="00C86018">
        <w:trPr>
          <w:trHeight w:val="266"/>
        </w:trPr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000" w:type="pct"/>
            <w:gridSpan w:val="3"/>
            <w:tcBorders>
              <w:top w:val="nil"/>
              <w:bottom w:val="single" w:sz="4" w:space="0" w:color="auto"/>
            </w:tcBorders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13661">
              <w:rPr>
                <w:lang w:val="sr-Latn-ME"/>
              </w:rPr>
              <w:t>Obavezni</w:t>
            </w:r>
          </w:p>
        </w:tc>
        <w:tc>
          <w:tcPr>
            <w:tcW w:w="1000" w:type="pct"/>
            <w:gridSpan w:val="2"/>
            <w:tcBorders>
              <w:top w:val="nil"/>
              <w:bottom w:val="single" w:sz="4" w:space="0" w:color="auto"/>
            </w:tcBorders>
          </w:tcPr>
          <w:p w:rsidR="00C86018" w:rsidRPr="0042417C" w:rsidRDefault="00550C0D" w:rsidP="001A62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C86018" w:rsidRPr="0042417C" w:rsidRDefault="00550C0D" w:rsidP="001A62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C86018" w:rsidRPr="0042417C" w:rsidRDefault="00C86018" w:rsidP="001A62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2P+2V</w:t>
            </w:r>
          </w:p>
        </w:tc>
      </w:tr>
      <w:bookmarkEnd w:id="0"/>
      <w:tr w:rsidR="00C86018" w:rsidRPr="0042417C" w:rsidTr="00DC3F78">
        <w:trPr>
          <w:trHeight w:val="266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Studijski programi za koje se organizuje</w:t>
            </w: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</w:t>
            </w:r>
            <w:r w:rsidR="00A824A0" w:rsidRPr="00B70073">
              <w:rPr>
                <w:rFonts w:ascii="Arial" w:hAnsi="Arial" w:cs="Arial"/>
                <w:sz w:val="20"/>
                <w:szCs w:val="20"/>
              </w:rPr>
              <w:t>Master studije Ekonomskog fakulteta, Studijski program - Ekonomija</w:t>
            </w:r>
          </w:p>
        </w:tc>
      </w:tr>
      <w:tr w:rsidR="00C86018" w:rsidRPr="0042417C" w:rsidTr="00DC3F78">
        <w:trPr>
          <w:trHeight w:val="26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Uslovljenost drugim predmetima</w:t>
            </w: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</w:t>
            </w:r>
            <w:r w:rsidRPr="00777DB4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nema uslovljenosti</w:t>
            </w:r>
          </w:p>
        </w:tc>
      </w:tr>
      <w:tr w:rsidR="00C86018" w:rsidRPr="0042417C" w:rsidTr="00777DB4">
        <w:trPr>
          <w:trHeight w:val="602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Ciljevi izučavanja predmeta</w:t>
            </w: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</w:t>
            </w:r>
            <w:r w:rsidRPr="00200729">
              <w:rPr>
                <w:lang w:val="sr-Latn-ME"/>
              </w:rPr>
              <w:t>Razumjeti osnovne elemente ekonomije održivog razvoja i savremene ekološke politike koji su ili će oblikovati domaća i svjetska ekonomska kretanja</w:t>
            </w:r>
          </w:p>
        </w:tc>
      </w:tr>
      <w:tr w:rsidR="00C86018" w:rsidRPr="0042417C" w:rsidTr="00DC3F78">
        <w:trPr>
          <w:cantSplit/>
          <w:trHeight w:val="6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Sadržaj predmeta (nastavne cjeline, oblici individualnog rada studenata, oblici provjere znanja) prikazan prema radnim nedjeljama u akademskom kalendaru:</w:t>
            </w: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13661">
              <w:rPr>
                <w:lang w:val="sr-Latn-ME"/>
              </w:rPr>
              <w:t>Klasična predavanja. Razgovor i objašnjenja u toku predavanja, uz analizu aktuelnih tema</w:t>
            </w:r>
            <w:r>
              <w:rPr>
                <w:lang w:val="sr-Latn-ME"/>
              </w:rPr>
              <w:t xml:space="preserve"> iz oblasti ekologije i održivog razvoja, vezanih za</w:t>
            </w:r>
            <w:r w:rsidRPr="00413661">
              <w:rPr>
                <w:lang w:val="sr-Latn-ME"/>
              </w:rPr>
              <w:t xml:space="preserve"> privredni razvoj Crne Gore i Evropske unije. Predviđen je završni ispit.</w:t>
            </w:r>
          </w:p>
        </w:tc>
      </w:tr>
      <w:tr w:rsidR="00C86018" w:rsidRPr="0042417C" w:rsidTr="00DC3F78">
        <w:trPr>
          <w:cantSplit/>
          <w:trHeight w:val="220"/>
        </w:trPr>
        <w:tc>
          <w:tcPr>
            <w:tcW w:w="1315" w:type="pct"/>
            <w:gridSpan w:val="2"/>
            <w:tcBorders>
              <w:top w:val="dotted" w:sz="4" w:space="0" w:color="auto"/>
            </w:tcBorders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7F09">
              <w:rPr>
                <w:rFonts w:ascii="Arial" w:eastAsia="Times New Roman" w:hAnsi="Arial" w:cs="Arial"/>
                <w:sz w:val="20"/>
                <w:szCs w:val="20"/>
              </w:rPr>
              <w:t>Pripremna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Upoznavanje, priprema i upis semestra.</w:t>
            </w:r>
          </w:p>
        </w:tc>
      </w:tr>
      <w:tr w:rsidR="00C86018" w:rsidRPr="0042417C" w:rsidTr="00DC3F78">
        <w:trPr>
          <w:cantSplit/>
          <w:trHeight w:val="221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Evropski zeleni plan</w:t>
            </w:r>
          </w:p>
        </w:tc>
      </w:tr>
      <w:tr w:rsidR="00C86018" w:rsidRPr="0042417C" w:rsidTr="00DC3F78">
        <w:trPr>
          <w:cantSplit/>
          <w:trHeight w:val="220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EU TAKSONOMIJA – Opis prioritetnih ekonomskih aktivnosti sa značajnim doprinosom emisiji gasova s efektom staklene bašte</w:t>
            </w:r>
          </w:p>
        </w:tc>
      </w:tr>
      <w:tr w:rsidR="00C86018" w:rsidRPr="0042417C" w:rsidTr="00DC3F78">
        <w:trPr>
          <w:cantSplit/>
          <w:trHeight w:val="221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III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tabs>
                <w:tab w:val="left" w:pos="2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Zelene obveznice</w:t>
            </w:r>
          </w:p>
        </w:tc>
      </w:tr>
      <w:tr w:rsidR="00C86018" w:rsidRPr="0042417C" w:rsidTr="00DC3F78">
        <w:trPr>
          <w:cantSplit/>
          <w:trHeight w:val="221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Održivi razvoj – geneza, najznačajniji samiti i dokumenti</w:t>
            </w:r>
          </w:p>
        </w:tc>
      </w:tr>
      <w:tr w:rsidR="00C86018" w:rsidRPr="0042417C" w:rsidTr="00DC3F78">
        <w:trPr>
          <w:cantSplit/>
          <w:trHeight w:val="220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Dimenzije održivog razvoja</w:t>
            </w:r>
          </w:p>
        </w:tc>
      </w:tr>
      <w:tr w:rsidR="00C86018" w:rsidRPr="0042417C" w:rsidTr="00DC3F78">
        <w:trPr>
          <w:cantSplit/>
          <w:trHeight w:val="221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Ciljevi održivog razvoja UN i Nacionalna strategija održivog razvoja Crne Gore do 2030. g</w:t>
            </w:r>
          </w:p>
        </w:tc>
      </w:tr>
      <w:tr w:rsidR="00C86018" w:rsidRPr="0042417C" w:rsidTr="00DC3F78">
        <w:trPr>
          <w:cantSplit/>
          <w:trHeight w:val="221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Strateški okvir za održivi razvoj i klimatske akcije u Crnoj Gori</w:t>
            </w:r>
          </w:p>
        </w:tc>
      </w:tr>
      <w:tr w:rsidR="00C86018" w:rsidRPr="0042417C" w:rsidTr="00DC3F78">
        <w:trPr>
          <w:cantSplit/>
          <w:trHeight w:val="220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VIII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tabs>
                <w:tab w:val="left" w:pos="12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Zakonodavni okvir za održivi razvoj i klimatske akcije u Crnoj Gori</w:t>
            </w:r>
          </w:p>
        </w:tc>
      </w:tr>
      <w:tr w:rsidR="00C86018" w:rsidRPr="0042417C" w:rsidTr="00DC3F78">
        <w:trPr>
          <w:cantSplit/>
          <w:trHeight w:val="221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IX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tabs>
                <w:tab w:val="left" w:pos="22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Prioritetni sektori zelenog poslovanja u Crnoj Gori - poljoprivreda</w:t>
            </w:r>
          </w:p>
        </w:tc>
      </w:tr>
      <w:tr w:rsidR="00C86018" w:rsidRPr="0042417C" w:rsidTr="00DC3F78">
        <w:trPr>
          <w:cantSplit/>
          <w:trHeight w:val="220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tabs>
                <w:tab w:val="left" w:pos="16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Prioritetni sektori zelenog poslovanja u Crnoj Gori – energetika</w:t>
            </w:r>
          </w:p>
        </w:tc>
      </w:tr>
      <w:tr w:rsidR="00C86018" w:rsidRPr="0042417C" w:rsidTr="00DC3F78">
        <w:trPr>
          <w:cantSplit/>
          <w:trHeight w:val="221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Prioritetni sektori zelenog poslovanja u Crnoj Gori – turizam</w:t>
            </w:r>
          </w:p>
        </w:tc>
      </w:tr>
      <w:tr w:rsidR="00C86018" w:rsidRPr="0042417C" w:rsidTr="00DC3F78">
        <w:trPr>
          <w:cantSplit/>
          <w:trHeight w:val="221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Sredstva za ostvarivanje politike zaštite životne sredine</w:t>
            </w:r>
            <w:r w:rsidR="00102532" w:rsidRPr="0064158A">
              <w:rPr>
                <w:rFonts w:ascii="Arial" w:eastAsia="Times New Roman" w:hAnsi="Arial" w:cs="Arial"/>
                <w:sz w:val="20"/>
                <w:szCs w:val="20"/>
              </w:rPr>
              <w:t xml:space="preserve"> i borbe protiv klimatskih promjena</w:t>
            </w:r>
          </w:p>
        </w:tc>
      </w:tr>
      <w:tr w:rsidR="00C86018" w:rsidRPr="0042417C" w:rsidTr="00DC3F78">
        <w:trPr>
          <w:cantSplit/>
          <w:trHeight w:val="220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XIII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tabs>
                <w:tab w:val="left" w:pos="2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Politika zaštite životne sredine u Evropskoj uniji</w:t>
            </w:r>
          </w:p>
        </w:tc>
      </w:tr>
      <w:tr w:rsidR="00C86018" w:rsidRPr="0042417C" w:rsidTr="00DC3F78">
        <w:trPr>
          <w:cantSplit/>
          <w:trHeight w:val="221"/>
        </w:trPr>
        <w:tc>
          <w:tcPr>
            <w:tcW w:w="1315" w:type="pct"/>
            <w:gridSpan w:val="2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XIV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Proširenje EU i zaštita životne sredine</w:t>
            </w:r>
          </w:p>
        </w:tc>
      </w:tr>
      <w:tr w:rsidR="00C86018" w:rsidRPr="0042417C" w:rsidTr="00DC3F78">
        <w:trPr>
          <w:cantSplit/>
          <w:trHeight w:val="221"/>
        </w:trPr>
        <w:tc>
          <w:tcPr>
            <w:tcW w:w="1315" w:type="pct"/>
            <w:gridSpan w:val="2"/>
            <w:tcBorders>
              <w:bottom w:val="single" w:sz="4" w:space="0" w:color="auto"/>
            </w:tcBorders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XV nedjelja</w:t>
            </w:r>
          </w:p>
        </w:tc>
        <w:tc>
          <w:tcPr>
            <w:tcW w:w="3685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86018" w:rsidRPr="0064158A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58A">
              <w:rPr>
                <w:rFonts w:ascii="Arial" w:eastAsia="Times New Roman" w:hAnsi="Arial" w:cs="Arial"/>
                <w:sz w:val="20"/>
                <w:szCs w:val="20"/>
              </w:rPr>
              <w:t>Uloga politike zaštite životne sredine u Crnoj Gori</w:t>
            </w:r>
          </w:p>
        </w:tc>
      </w:tr>
      <w:tr w:rsidR="00C86018" w:rsidRPr="0042417C" w:rsidTr="00DC3F78">
        <w:trPr>
          <w:cantSplit/>
          <w:trHeight w:val="554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Metode obrazovanja: </w:t>
            </w:r>
            <w:r w:rsidRPr="000928B4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predavanja, vježbe, seminari, konsultacije, debate na vježbama i u okviru prezentacija izabranih seminara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na određenu temu.</w:t>
            </w:r>
          </w:p>
        </w:tc>
      </w:tr>
      <w:tr w:rsidR="00C86018" w:rsidRPr="0042417C" w:rsidTr="00DC3F78">
        <w:trPr>
          <w:cantSplit/>
          <w:trHeight w:val="366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6018" w:rsidRPr="0042417C" w:rsidRDefault="00C86018" w:rsidP="00C86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1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Opterećenje studenata</w:t>
            </w:r>
          </w:p>
        </w:tc>
      </w:tr>
      <w:tr w:rsidR="00C86018" w:rsidRPr="0042417C" w:rsidTr="00DC3F78">
        <w:trPr>
          <w:cantSplit/>
          <w:trHeight w:val="755"/>
        </w:trPr>
        <w:tc>
          <w:tcPr>
            <w:tcW w:w="2451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C86018" w:rsidRPr="0016703E" w:rsidRDefault="00C86018" w:rsidP="00C8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03E">
              <w:rPr>
                <w:rFonts w:ascii="Arial" w:eastAsia="Times New Roman" w:hAnsi="Arial" w:cs="Arial"/>
                <w:sz w:val="20"/>
                <w:szCs w:val="20"/>
              </w:rPr>
              <w:t>Nedjeljno</w:t>
            </w:r>
          </w:p>
          <w:p w:rsidR="00C86018" w:rsidRPr="0016703E" w:rsidRDefault="00550C0D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86018" w:rsidRPr="0016703E">
              <w:rPr>
                <w:rFonts w:ascii="Arial" w:eastAsia="Times New Roman" w:hAnsi="Arial" w:cs="Arial"/>
                <w:sz w:val="20"/>
                <w:szCs w:val="20"/>
              </w:rPr>
              <w:t xml:space="preserve"> kredita x 40/30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 sati </w:t>
            </w:r>
          </w:p>
          <w:p w:rsidR="00C86018" w:rsidRPr="0016703E" w:rsidRDefault="00C86018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703E">
              <w:rPr>
                <w:rFonts w:ascii="Arial" w:eastAsia="Times New Roman" w:hAnsi="Arial" w:cs="Arial"/>
                <w:sz w:val="20"/>
                <w:szCs w:val="20"/>
              </w:rPr>
              <w:t>Struktura:</w:t>
            </w:r>
          </w:p>
          <w:p w:rsidR="00C86018" w:rsidRPr="0016703E" w:rsidRDefault="00550C0D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sata</w:t>
            </w:r>
            <w:r w:rsidR="00C86018" w:rsidRPr="0016703E">
              <w:rPr>
                <w:rFonts w:ascii="Arial" w:eastAsia="Times New Roman" w:hAnsi="Arial" w:cs="Arial"/>
                <w:sz w:val="20"/>
                <w:szCs w:val="20"/>
              </w:rPr>
              <w:t xml:space="preserve"> za predavanja</w:t>
            </w:r>
          </w:p>
          <w:p w:rsidR="00C86018" w:rsidRPr="0016703E" w:rsidRDefault="00550C0D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sata za </w:t>
            </w:r>
            <w:r w:rsidR="00C86018" w:rsidRPr="0016703E">
              <w:rPr>
                <w:rFonts w:ascii="Arial" w:eastAsia="Times New Roman" w:hAnsi="Arial" w:cs="Arial"/>
                <w:sz w:val="20"/>
                <w:szCs w:val="20"/>
              </w:rPr>
              <w:t>za vježbe</w:t>
            </w:r>
          </w:p>
          <w:p w:rsidR="00C86018" w:rsidRPr="0016703E" w:rsidRDefault="00550C0D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sata</w:t>
            </w:r>
            <w:r w:rsidR="00C86018" w:rsidRPr="0016703E">
              <w:rPr>
                <w:rFonts w:ascii="Arial" w:eastAsia="Times New Roman" w:hAnsi="Arial" w:cs="Arial"/>
                <w:sz w:val="20"/>
                <w:szCs w:val="20"/>
              </w:rPr>
              <w:t xml:space="preserve"> samostalnog rada studenta,</w:t>
            </w:r>
          </w:p>
          <w:p w:rsidR="00C86018" w:rsidRPr="0016703E" w:rsidRDefault="00C86018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703E">
              <w:rPr>
                <w:rFonts w:ascii="Arial" w:eastAsia="Times New Roman" w:hAnsi="Arial" w:cs="Arial"/>
                <w:sz w:val="20"/>
                <w:szCs w:val="20"/>
              </w:rPr>
              <w:t>uključujući i konsultacije.</w:t>
            </w:r>
          </w:p>
        </w:tc>
        <w:tc>
          <w:tcPr>
            <w:tcW w:w="2549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6018" w:rsidRPr="0016703E" w:rsidRDefault="00C86018" w:rsidP="00C8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03E">
              <w:rPr>
                <w:rFonts w:ascii="Arial" w:eastAsia="Times New Roman" w:hAnsi="Arial" w:cs="Arial"/>
                <w:sz w:val="20"/>
                <w:szCs w:val="20"/>
              </w:rPr>
              <w:t>U semestru</w:t>
            </w:r>
          </w:p>
          <w:p w:rsidR="00C86018" w:rsidRPr="0016703E" w:rsidRDefault="00C86018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703E">
              <w:rPr>
                <w:rFonts w:ascii="Arial" w:eastAsia="Times New Roman" w:hAnsi="Arial" w:cs="Arial"/>
                <w:sz w:val="20"/>
                <w:szCs w:val="20"/>
              </w:rPr>
              <w:t>Ukupno opterećenje za predmet</w:t>
            </w:r>
            <w:r w:rsidR="00550C0D">
              <w:rPr>
                <w:rFonts w:ascii="Arial" w:eastAsia="Times New Roman" w:hAnsi="Arial" w:cs="Arial"/>
                <w:sz w:val="20"/>
                <w:szCs w:val="20"/>
              </w:rPr>
              <w:t xml:space="preserve"> 6 x 30 = 180</w:t>
            </w:r>
            <w:r w:rsidRPr="0016703E">
              <w:rPr>
                <w:rFonts w:ascii="Arial" w:eastAsia="Times New Roman" w:hAnsi="Arial" w:cs="Arial"/>
                <w:sz w:val="20"/>
                <w:szCs w:val="20"/>
              </w:rPr>
              <w:t xml:space="preserve"> sati</w:t>
            </w:r>
          </w:p>
          <w:p w:rsidR="00C86018" w:rsidRPr="0016703E" w:rsidRDefault="00C86018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703E">
              <w:rPr>
                <w:rFonts w:ascii="Arial" w:eastAsia="Times New Roman" w:hAnsi="Arial" w:cs="Arial"/>
                <w:sz w:val="20"/>
                <w:szCs w:val="20"/>
              </w:rPr>
              <w:t>Struktura:</w:t>
            </w:r>
          </w:p>
          <w:p w:rsidR="00C86018" w:rsidRPr="0016703E" w:rsidRDefault="00550C0D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Nastava i završni ispit: 8 sati</w:t>
            </w:r>
            <w:r w:rsidR="00C86018" w:rsidRPr="0016703E">
              <w:rPr>
                <w:rFonts w:ascii="Arial" w:eastAsia="Times New Roman" w:hAnsi="Arial" w:cs="Arial"/>
                <w:sz w:val="20"/>
                <w:szCs w:val="20"/>
              </w:rPr>
              <w:t xml:space="preserve"> x 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86018" w:rsidRPr="0016703E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128 sati </w:t>
            </w:r>
          </w:p>
          <w:p w:rsidR="00C86018" w:rsidRPr="0016703E" w:rsidRDefault="00C86018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703E">
              <w:rPr>
                <w:rFonts w:ascii="Arial" w:eastAsia="Times New Roman" w:hAnsi="Arial" w:cs="Arial"/>
                <w:sz w:val="20"/>
                <w:szCs w:val="20"/>
              </w:rPr>
              <w:t>Neophodne pripreme prije početka semestra</w:t>
            </w:r>
          </w:p>
          <w:p w:rsidR="00C86018" w:rsidRPr="0016703E" w:rsidRDefault="00C86018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703E">
              <w:rPr>
                <w:rFonts w:ascii="Arial" w:eastAsia="Times New Roman" w:hAnsi="Arial" w:cs="Arial"/>
                <w:sz w:val="20"/>
                <w:szCs w:val="20"/>
              </w:rPr>
              <w:t>(a</w:t>
            </w:r>
            <w:r w:rsidR="00550C0D">
              <w:rPr>
                <w:rFonts w:ascii="Arial" w:eastAsia="Times New Roman" w:hAnsi="Arial" w:cs="Arial"/>
                <w:sz w:val="20"/>
                <w:szCs w:val="20"/>
              </w:rPr>
              <w:t>dministracija, upis, ovjera): 8</w:t>
            </w:r>
            <w:r w:rsidRPr="0016703E">
              <w:rPr>
                <w:rFonts w:ascii="Arial" w:eastAsia="Times New Roman" w:hAnsi="Arial" w:cs="Arial"/>
                <w:sz w:val="20"/>
                <w:szCs w:val="20"/>
              </w:rPr>
              <w:t xml:space="preserve"> sati</w:t>
            </w:r>
            <w:r w:rsidR="00550C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703E">
              <w:rPr>
                <w:rFonts w:ascii="Arial" w:eastAsia="Times New Roman" w:hAnsi="Arial" w:cs="Arial"/>
                <w:sz w:val="20"/>
                <w:szCs w:val="20"/>
              </w:rPr>
              <w:t>x 2 =</w:t>
            </w:r>
          </w:p>
          <w:p w:rsidR="00C86018" w:rsidRPr="0016703E" w:rsidRDefault="00550C0D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C86018" w:rsidRPr="0016703E">
              <w:rPr>
                <w:rFonts w:ascii="Arial" w:eastAsia="Times New Roman" w:hAnsi="Arial" w:cs="Arial"/>
                <w:sz w:val="20"/>
                <w:szCs w:val="20"/>
              </w:rPr>
              <w:t xml:space="preserve"> 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C86018" w:rsidRPr="0016703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86018" w:rsidRPr="0016703E" w:rsidRDefault="00C86018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703E">
              <w:rPr>
                <w:rFonts w:ascii="Arial" w:eastAsia="Times New Roman" w:hAnsi="Arial" w:cs="Arial"/>
                <w:sz w:val="20"/>
                <w:szCs w:val="20"/>
              </w:rPr>
              <w:t>Dopunski rad za pripremu i polaganje ispita u</w:t>
            </w:r>
          </w:p>
          <w:p w:rsidR="00C86018" w:rsidRPr="0016703E" w:rsidRDefault="00550C0D" w:rsidP="00C86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popravnom roku: 36</w:t>
            </w:r>
            <w:r w:rsidR="00C86018" w:rsidRPr="0016703E">
              <w:rPr>
                <w:rFonts w:ascii="Arial" w:eastAsia="Times New Roman" w:hAnsi="Arial" w:cs="Arial"/>
                <w:sz w:val="20"/>
                <w:szCs w:val="20"/>
              </w:rPr>
              <w:t xml:space="preserve"> sati.</w:t>
            </w:r>
          </w:p>
        </w:tc>
      </w:tr>
      <w:tr w:rsidR="00C86018" w:rsidRPr="0042417C" w:rsidTr="00DC3F78">
        <w:trPr>
          <w:cantSplit/>
          <w:trHeight w:val="68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Obaveze studenata u toku nastave:</w:t>
            </w: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244610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Studenti su obavezni da pohađaju nastavu i rade aktivnosti i seminarski rad.</w:t>
            </w:r>
          </w:p>
        </w:tc>
      </w:tr>
      <w:tr w:rsidR="00C86018" w:rsidRPr="0042417C" w:rsidTr="00DC3F78">
        <w:trPr>
          <w:cantSplit/>
          <w:trHeight w:val="684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C86018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lastRenderedPageBreak/>
              <w:t>Literatura:</w:t>
            </w:r>
          </w:p>
          <w:p w:rsidR="00C86018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</w:p>
          <w:p w:rsidR="00C86018" w:rsidRPr="00244610" w:rsidRDefault="00C86018" w:rsidP="00C86018">
            <w:pPr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244610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Đurović G., Ćetković,J., Ivanišević N. (2020), Studija o politikama i podsticajima za zeleni biznis u Crnoj Gori, UNDP Crna Gora, Podgorica;</w:t>
            </w:r>
          </w:p>
          <w:p w:rsidR="00C86018" w:rsidRDefault="00C86018" w:rsidP="00C86018">
            <w:pPr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244610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Dodatna literatura:</w:t>
            </w:r>
          </w:p>
          <w:p w:rsidR="008220B5" w:rsidRPr="00244610" w:rsidRDefault="008220B5" w:rsidP="00C86018">
            <w:pPr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Djurovic G., Ivanov M., Raicevic P., Gligoric B. (2022). Climate risk assesment of Montenegro with special focus on the Boka Kotorska Bay, Plan Blue, Marseille, France.</w:t>
            </w:r>
          </w:p>
          <w:p w:rsidR="00C86018" w:rsidRPr="00244610" w:rsidRDefault="00C86018" w:rsidP="00C86018">
            <w:pPr>
              <w:jc w:val="both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244610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Chasek, Pamela S., David L. Downie, and Janet Welsh Brown (2018). Global Environmental Politics, 7th Edition,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 Routledge, New York City.</w:t>
            </w:r>
          </w:p>
          <w:p w:rsidR="00C86018" w:rsidRDefault="00C86018" w:rsidP="00C86018">
            <w:pPr>
              <w:jc w:val="both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244610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Herold Anke at all, EU Environment and Climate Change Policies, 2019, European Parliament;</w:t>
            </w:r>
          </w:p>
          <w:p w:rsidR="00C86018" w:rsidRDefault="00C86018" w:rsidP="00C86018">
            <w:pPr>
              <w:jc w:val="both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Raworth, K. (2017). </w:t>
            </w:r>
            <w:r w:rsidRPr="00244610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Doughnut Economics: Seven Ways to Think Like a 21st-Century Economist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. Random House, New York City.</w:t>
            </w:r>
          </w:p>
          <w:p w:rsidR="00A630C6" w:rsidRPr="0042417C" w:rsidRDefault="00C86018" w:rsidP="003636A8">
            <w:pPr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Klein, N. (2014). </w:t>
            </w:r>
            <w:r w:rsidRPr="00DC0767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This Changes Everything: Capitalism vs. the Climate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. S</w:t>
            </w:r>
            <w:r w:rsidRPr="00DC0767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imon &amp; Schuster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, USA.</w:t>
            </w:r>
          </w:p>
        </w:tc>
      </w:tr>
      <w:tr w:rsidR="00C86018" w:rsidRPr="0042417C" w:rsidTr="00DC3F78">
        <w:trPr>
          <w:cantSplit/>
          <w:trHeight w:val="692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C86018" w:rsidRPr="00B23943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Ishodi učenja (usklađeni sa ishodima za studijski program):</w:t>
            </w: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Nakon što student položi ovaj ispit, biće u mogućnosti da: </w:t>
            </w:r>
          </w:p>
          <w:p w:rsidR="00C86018" w:rsidRPr="00B23943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•</w:t>
            </w: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ab/>
              <w:t>definiše ključne pojmove ekološke politike uopšte, kao i politike zaštite životne sredine</w:t>
            </w:r>
            <w:r w:rsidR="00102532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 i borbe protiv klimatskih promjena</w:t>
            </w: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 u EU;</w:t>
            </w:r>
          </w:p>
          <w:p w:rsidR="00C86018" w:rsidRPr="00B23943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•</w:t>
            </w: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ab/>
              <w:t>definiše i prepozna odr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ž</w:t>
            </w: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ivi razvoj i njegov zna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č</w:t>
            </w: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aj kroz UN SDGs</w:t>
            </w:r>
          </w:p>
          <w:p w:rsidR="00C86018" w:rsidRPr="00B23943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•</w:t>
            </w: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ab/>
              <w:t>razlikuje instrumente ekološke politike;</w:t>
            </w:r>
          </w:p>
          <w:p w:rsidR="00C86018" w:rsidRPr="00B23943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•</w:t>
            </w: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ab/>
              <w:t>poveže razvoj ekološke politike CG i EU;</w:t>
            </w:r>
          </w:p>
          <w:p w:rsidR="00C86018" w:rsidRPr="0042417C" w:rsidRDefault="00C86018" w:rsidP="001025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•</w:t>
            </w:r>
            <w:r w:rsidRPr="00B23943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ab/>
            </w:r>
            <w:r w:rsidR="00102532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razumije </w:t>
            </w:r>
            <w:r w:rsidR="00256DE2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strateške </w:t>
            </w:r>
            <w:r w:rsidR="00102532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aktivnosti i modele finansiranja projekata u oblasti zaštite životne sredine, kao i ubla</w:t>
            </w:r>
            <w:r w:rsidR="00102532">
              <w:rPr>
                <w:rFonts w:ascii="Arial" w:eastAsiaTheme="minorHAnsi" w:hAnsi="Arial" w:cs="Arial"/>
                <w:bCs/>
                <w:iCs/>
                <w:sz w:val="20"/>
                <w:szCs w:val="20"/>
                <w:lang w:val="sr-Latn-ME"/>
              </w:rPr>
              <w:t>žavanja i prilagođavanja na klimatske promjene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C86018" w:rsidRPr="0042417C" w:rsidTr="00DC3F78">
        <w:trPr>
          <w:trHeight w:val="705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C86018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Oblici provjere znanja i ocjenjivanje:</w:t>
            </w:r>
          </w:p>
          <w:p w:rsidR="0064158A" w:rsidRPr="00AF145B" w:rsidRDefault="0064158A" w:rsidP="0064158A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45B">
              <w:rPr>
                <w:rFonts w:ascii="Arial" w:hAnsi="Arial" w:cs="Arial"/>
                <w:sz w:val="20"/>
                <w:szCs w:val="20"/>
              </w:rPr>
              <w:t>Izrada eseja, aktivnost na predavanjima, aktivnost na vježbama (seminar, prezentacija, domaći, diskusija, gostujuće predavanje, online konferencije...) – ukupno 50 bodova</w:t>
            </w:r>
          </w:p>
          <w:p w:rsidR="00C86018" w:rsidRPr="0064158A" w:rsidRDefault="0064158A" w:rsidP="0064158A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Završni</w:t>
            </w:r>
            <w:proofErr w:type="spellEnd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ispit</w:t>
            </w:r>
            <w:proofErr w:type="spellEnd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polaže</w:t>
            </w:r>
            <w:proofErr w:type="spellEnd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usmeno</w:t>
            </w:r>
            <w:proofErr w:type="spellEnd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 xml:space="preserve">, 50 </w:t>
            </w:r>
            <w:proofErr w:type="spellStart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poena</w:t>
            </w:r>
            <w:proofErr w:type="spellEnd"/>
            <w:r w:rsidRPr="00AF145B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</w:tc>
      </w:tr>
      <w:tr w:rsidR="00C86018" w:rsidRPr="0042417C" w:rsidTr="00DC3F78">
        <w:trPr>
          <w:trHeight w:val="68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C86018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Ime i prezime nastavnika i saradnika:</w:t>
            </w:r>
          </w:p>
          <w:p w:rsidR="00C86018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P</w:t>
            </w:r>
            <w:r w:rsidRPr="00413661">
              <w:rPr>
                <w:lang w:val="sr-Latn-ME"/>
              </w:rPr>
              <w:t>rof</w:t>
            </w:r>
            <w:r>
              <w:rPr>
                <w:lang w:val="sr-Latn-ME"/>
              </w:rPr>
              <w:t>.</w:t>
            </w:r>
            <w:r w:rsidRPr="00413661">
              <w:rPr>
                <w:lang w:val="sr-Latn-ME"/>
              </w:rPr>
              <w:t xml:space="preserve"> dr Gordana Đurović, </w:t>
            </w:r>
            <w:r>
              <w:rPr>
                <w:lang w:val="sr-Latn-ME"/>
              </w:rPr>
              <w:t>P</w:t>
            </w:r>
            <w:r w:rsidRPr="00413661">
              <w:rPr>
                <w:lang w:val="sr-Latn-ME"/>
              </w:rPr>
              <w:t>rof</w:t>
            </w:r>
            <w:r>
              <w:rPr>
                <w:lang w:val="sr-Latn-ME"/>
              </w:rPr>
              <w:t>. dr Nikola Milović, nastavnici</w:t>
            </w:r>
            <w:r w:rsidRPr="00413661">
              <w:rPr>
                <w:lang w:val="sr-Latn-ME"/>
              </w:rPr>
              <w:t xml:space="preserve">, </w:t>
            </w:r>
          </w:p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lang w:val="sr-Latn-ME"/>
              </w:rPr>
              <w:t>d</w:t>
            </w:r>
            <w:r w:rsidRPr="00413661">
              <w:rPr>
                <w:lang w:val="sr-Latn-ME"/>
              </w:rPr>
              <w:t>r Milica Muhadinovic, saradnik</w:t>
            </w:r>
          </w:p>
        </w:tc>
      </w:tr>
      <w:tr w:rsidR="00C86018" w:rsidRPr="0042417C" w:rsidTr="00DC3F78">
        <w:trPr>
          <w:trHeight w:val="69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C86018" w:rsidRPr="0042417C" w:rsidRDefault="00C86018" w:rsidP="00C86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Specifičnosti koje je potrebno naglasiti za predmet:</w:t>
            </w: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/</w:t>
            </w:r>
          </w:p>
        </w:tc>
      </w:tr>
    </w:tbl>
    <w:p w:rsidR="005348E6" w:rsidRDefault="005348E6" w:rsidP="00DC3F78">
      <w:pPr>
        <w:rPr>
          <w:rFonts w:ascii="Arial" w:hAnsi="Arial" w:cs="Arial"/>
        </w:rPr>
      </w:pPr>
    </w:p>
    <w:sectPr w:rsidR="005348E6" w:rsidSect="00F50E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E0" w:rsidRDefault="004506E0" w:rsidP="00A616E4">
      <w:pPr>
        <w:spacing w:after="0" w:line="240" w:lineRule="auto"/>
      </w:pPr>
      <w:r>
        <w:separator/>
      </w:r>
    </w:p>
  </w:endnote>
  <w:endnote w:type="continuationSeparator" w:id="0">
    <w:p w:rsidR="004506E0" w:rsidRDefault="004506E0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E0" w:rsidRDefault="004506E0" w:rsidP="00A616E4">
      <w:pPr>
        <w:spacing w:after="0" w:line="240" w:lineRule="auto"/>
      </w:pPr>
      <w:r>
        <w:separator/>
      </w:r>
    </w:p>
  </w:footnote>
  <w:footnote w:type="continuationSeparator" w:id="0">
    <w:p w:rsidR="004506E0" w:rsidRDefault="004506E0" w:rsidP="00A6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BF" w:rsidRPr="00102EB8" w:rsidRDefault="00AE65BF" w:rsidP="0081003B">
    <w:pPr>
      <w:pStyle w:val="Header"/>
      <w:tabs>
        <w:tab w:val="left" w:pos="285"/>
        <w:tab w:val="right" w:pos="9354"/>
      </w:tabs>
      <w:rPr>
        <w:sz w:val="24"/>
        <w:szCs w:val="24"/>
        <w:lang w:val="sr-Latn-ME"/>
      </w:rPr>
    </w:pP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 w:rsidRPr="00102EB8">
      <w:rPr>
        <w:sz w:val="24"/>
        <w:szCs w:val="24"/>
        <w:lang w:val="sr-Latn-ME"/>
      </w:rPr>
      <w:t>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BC4"/>
    <w:multiLevelType w:val="hybridMultilevel"/>
    <w:tmpl w:val="DA442314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D25"/>
    <w:multiLevelType w:val="multilevel"/>
    <w:tmpl w:val="C0A070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904998"/>
    <w:multiLevelType w:val="hybridMultilevel"/>
    <w:tmpl w:val="8BFA89F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66A"/>
    <w:multiLevelType w:val="hybridMultilevel"/>
    <w:tmpl w:val="1F0A0F8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746E"/>
    <w:multiLevelType w:val="hybridMultilevel"/>
    <w:tmpl w:val="EE36475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1FEE"/>
    <w:multiLevelType w:val="hybridMultilevel"/>
    <w:tmpl w:val="2B2A43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1071"/>
    <w:multiLevelType w:val="hybridMultilevel"/>
    <w:tmpl w:val="F1525FBC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2A66"/>
    <w:multiLevelType w:val="hybridMultilevel"/>
    <w:tmpl w:val="D0ACD6BA"/>
    <w:lvl w:ilvl="0" w:tplc="1C16E1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50AED"/>
    <w:multiLevelType w:val="hybridMultilevel"/>
    <w:tmpl w:val="9C68EB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7AE6"/>
    <w:multiLevelType w:val="hybridMultilevel"/>
    <w:tmpl w:val="40FEA9A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2EFC"/>
    <w:multiLevelType w:val="multilevel"/>
    <w:tmpl w:val="AC68A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1768DF"/>
    <w:multiLevelType w:val="hybridMultilevel"/>
    <w:tmpl w:val="41B65254"/>
    <w:lvl w:ilvl="0" w:tplc="E254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65EE2"/>
    <w:multiLevelType w:val="multilevel"/>
    <w:tmpl w:val="9076A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CE6439"/>
    <w:multiLevelType w:val="multilevel"/>
    <w:tmpl w:val="2214DF8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14" w15:restartNumberingAfterBreak="0">
    <w:nsid w:val="272A3F23"/>
    <w:multiLevelType w:val="hybridMultilevel"/>
    <w:tmpl w:val="E780C39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4828"/>
    <w:multiLevelType w:val="hybridMultilevel"/>
    <w:tmpl w:val="E57AF718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92F9A"/>
    <w:multiLevelType w:val="hybridMultilevel"/>
    <w:tmpl w:val="B05E758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70BE"/>
    <w:multiLevelType w:val="multilevel"/>
    <w:tmpl w:val="F2765F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4760C1"/>
    <w:multiLevelType w:val="multilevel"/>
    <w:tmpl w:val="AFE6B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5D092D"/>
    <w:multiLevelType w:val="hybridMultilevel"/>
    <w:tmpl w:val="5CE4E972"/>
    <w:lvl w:ilvl="0" w:tplc="7BB078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F2D15"/>
    <w:multiLevelType w:val="hybridMultilevel"/>
    <w:tmpl w:val="8A6823B2"/>
    <w:lvl w:ilvl="0" w:tplc="E8803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66E0"/>
    <w:multiLevelType w:val="hybridMultilevel"/>
    <w:tmpl w:val="99EEE83A"/>
    <w:lvl w:ilvl="0" w:tplc="1C6838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C072931"/>
    <w:multiLevelType w:val="multilevel"/>
    <w:tmpl w:val="1D2C9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F703DF"/>
    <w:multiLevelType w:val="hybridMultilevel"/>
    <w:tmpl w:val="6E80B04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77E91"/>
    <w:multiLevelType w:val="hybridMultilevel"/>
    <w:tmpl w:val="1E40BD9C"/>
    <w:lvl w:ilvl="0" w:tplc="88FCAD22">
      <w:start w:val="1"/>
      <w:numFmt w:val="bullet"/>
      <w:pStyle w:val="Style1"/>
      <w:lvlText w:val="-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03165C"/>
    <w:multiLevelType w:val="multilevel"/>
    <w:tmpl w:val="2C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284C43"/>
    <w:multiLevelType w:val="multilevel"/>
    <w:tmpl w:val="0BB0A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4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0"/>
      </w:rPr>
    </w:lvl>
  </w:abstractNum>
  <w:abstractNum w:abstractNumId="27" w15:restartNumberingAfterBreak="0">
    <w:nsid w:val="42AD260F"/>
    <w:multiLevelType w:val="hybridMultilevel"/>
    <w:tmpl w:val="6BCAA50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31396"/>
    <w:multiLevelType w:val="hybridMultilevel"/>
    <w:tmpl w:val="1B2CBF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76FA3"/>
    <w:multiLevelType w:val="multilevel"/>
    <w:tmpl w:val="9294CF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053DFC"/>
    <w:multiLevelType w:val="hybridMultilevel"/>
    <w:tmpl w:val="0FE875B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23946"/>
    <w:multiLevelType w:val="hybridMultilevel"/>
    <w:tmpl w:val="D680682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B31EE"/>
    <w:multiLevelType w:val="hybridMultilevel"/>
    <w:tmpl w:val="4D9E1E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914A5"/>
    <w:multiLevelType w:val="multilevel"/>
    <w:tmpl w:val="6986AFBA"/>
    <w:lvl w:ilvl="0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4" w15:restartNumberingAfterBreak="0">
    <w:nsid w:val="53BB7BA3"/>
    <w:multiLevelType w:val="hybridMultilevel"/>
    <w:tmpl w:val="E4DA279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D0F13"/>
    <w:multiLevelType w:val="hybridMultilevel"/>
    <w:tmpl w:val="1438EB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154C8"/>
    <w:multiLevelType w:val="hybridMultilevel"/>
    <w:tmpl w:val="8890A17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D6F07"/>
    <w:multiLevelType w:val="hybridMultilevel"/>
    <w:tmpl w:val="233E88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E38BA"/>
    <w:multiLevelType w:val="multilevel"/>
    <w:tmpl w:val="F926D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BA7558B"/>
    <w:multiLevelType w:val="multilevel"/>
    <w:tmpl w:val="0038C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8F4EBE"/>
    <w:multiLevelType w:val="multilevel"/>
    <w:tmpl w:val="A768EB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1B1164D"/>
    <w:multiLevelType w:val="hybridMultilevel"/>
    <w:tmpl w:val="79C63F46"/>
    <w:lvl w:ilvl="0" w:tplc="F24E5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4514B72"/>
    <w:multiLevelType w:val="hybridMultilevel"/>
    <w:tmpl w:val="E89C5C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D7F01"/>
    <w:multiLevelType w:val="multilevel"/>
    <w:tmpl w:val="15140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B4223C7"/>
    <w:multiLevelType w:val="hybridMultilevel"/>
    <w:tmpl w:val="DCFAE402"/>
    <w:lvl w:ilvl="0" w:tplc="E494C8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D034E93"/>
    <w:multiLevelType w:val="hybridMultilevel"/>
    <w:tmpl w:val="A796A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077BD"/>
    <w:multiLevelType w:val="hybridMultilevel"/>
    <w:tmpl w:val="99141A9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671F9"/>
    <w:multiLevelType w:val="hybridMultilevel"/>
    <w:tmpl w:val="4EE281EC"/>
    <w:lvl w:ilvl="0" w:tplc="B68246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53959A6"/>
    <w:multiLevelType w:val="multilevel"/>
    <w:tmpl w:val="2214DF8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49" w15:restartNumberingAfterBreak="0">
    <w:nsid w:val="76A8533D"/>
    <w:multiLevelType w:val="hybridMultilevel"/>
    <w:tmpl w:val="38A6BE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40D1B"/>
    <w:multiLevelType w:val="hybridMultilevel"/>
    <w:tmpl w:val="FBA80BA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30"/>
  </w:num>
  <w:num w:numId="9">
    <w:abstractNumId w:val="42"/>
  </w:num>
  <w:num w:numId="10">
    <w:abstractNumId w:val="45"/>
  </w:num>
  <w:num w:numId="11">
    <w:abstractNumId w:val="37"/>
  </w:num>
  <w:num w:numId="12">
    <w:abstractNumId w:val="46"/>
  </w:num>
  <w:num w:numId="13">
    <w:abstractNumId w:val="2"/>
  </w:num>
  <w:num w:numId="14">
    <w:abstractNumId w:val="17"/>
  </w:num>
  <w:num w:numId="15">
    <w:abstractNumId w:val="18"/>
  </w:num>
  <w:num w:numId="16">
    <w:abstractNumId w:val="10"/>
  </w:num>
  <w:num w:numId="17">
    <w:abstractNumId w:val="48"/>
  </w:num>
  <w:num w:numId="18">
    <w:abstractNumId w:val="8"/>
  </w:num>
  <w:num w:numId="19">
    <w:abstractNumId w:val="32"/>
  </w:num>
  <w:num w:numId="20">
    <w:abstractNumId w:val="35"/>
  </w:num>
  <w:num w:numId="21">
    <w:abstractNumId w:val="7"/>
  </w:num>
  <w:num w:numId="22">
    <w:abstractNumId w:val="23"/>
  </w:num>
  <w:num w:numId="23">
    <w:abstractNumId w:val="29"/>
  </w:num>
  <w:num w:numId="24">
    <w:abstractNumId w:val="13"/>
  </w:num>
  <w:num w:numId="25">
    <w:abstractNumId w:val="22"/>
  </w:num>
  <w:num w:numId="26">
    <w:abstractNumId w:val="26"/>
  </w:num>
  <w:num w:numId="27">
    <w:abstractNumId w:val="40"/>
  </w:num>
  <w:num w:numId="28">
    <w:abstractNumId w:val="14"/>
  </w:num>
  <w:num w:numId="29">
    <w:abstractNumId w:val="16"/>
  </w:num>
  <w:num w:numId="30">
    <w:abstractNumId w:val="49"/>
  </w:num>
  <w:num w:numId="31">
    <w:abstractNumId w:val="31"/>
  </w:num>
  <w:num w:numId="32">
    <w:abstractNumId w:val="19"/>
  </w:num>
  <w:num w:numId="33">
    <w:abstractNumId w:val="25"/>
  </w:num>
  <w:num w:numId="34">
    <w:abstractNumId w:val="36"/>
  </w:num>
  <w:num w:numId="35">
    <w:abstractNumId w:val="9"/>
  </w:num>
  <w:num w:numId="36">
    <w:abstractNumId w:val="28"/>
  </w:num>
  <w:num w:numId="37">
    <w:abstractNumId w:val="27"/>
  </w:num>
  <w:num w:numId="38">
    <w:abstractNumId w:val="4"/>
  </w:num>
  <w:num w:numId="39">
    <w:abstractNumId w:val="34"/>
  </w:num>
  <w:num w:numId="40">
    <w:abstractNumId w:val="5"/>
  </w:num>
  <w:num w:numId="41">
    <w:abstractNumId w:val="21"/>
  </w:num>
  <w:num w:numId="42">
    <w:abstractNumId w:val="47"/>
  </w:num>
  <w:num w:numId="43">
    <w:abstractNumId w:val="41"/>
  </w:num>
  <w:num w:numId="44">
    <w:abstractNumId w:val="44"/>
  </w:num>
  <w:num w:numId="45">
    <w:abstractNumId w:val="11"/>
  </w:num>
  <w:num w:numId="46">
    <w:abstractNumId w:val="50"/>
  </w:num>
  <w:num w:numId="47">
    <w:abstractNumId w:val="1"/>
  </w:num>
  <w:num w:numId="48">
    <w:abstractNumId w:val="33"/>
  </w:num>
  <w:num w:numId="49">
    <w:abstractNumId w:val="43"/>
  </w:num>
  <w:num w:numId="50">
    <w:abstractNumId w:val="38"/>
  </w:num>
  <w:num w:numId="51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4"/>
    <w:rsid w:val="00003C88"/>
    <w:rsid w:val="000236A2"/>
    <w:rsid w:val="00025FC9"/>
    <w:rsid w:val="00037150"/>
    <w:rsid w:val="00040D13"/>
    <w:rsid w:val="0006619C"/>
    <w:rsid w:val="00085500"/>
    <w:rsid w:val="000928B4"/>
    <w:rsid w:val="000C23AC"/>
    <w:rsid w:val="000D28C0"/>
    <w:rsid w:val="000E6E4F"/>
    <w:rsid w:val="000F1708"/>
    <w:rsid w:val="00102532"/>
    <w:rsid w:val="00102EB8"/>
    <w:rsid w:val="00114F0A"/>
    <w:rsid w:val="00116490"/>
    <w:rsid w:val="001345BB"/>
    <w:rsid w:val="00145828"/>
    <w:rsid w:val="00151DDE"/>
    <w:rsid w:val="00166718"/>
    <w:rsid w:val="0016703E"/>
    <w:rsid w:val="001751F2"/>
    <w:rsid w:val="00175351"/>
    <w:rsid w:val="0018262D"/>
    <w:rsid w:val="001A629C"/>
    <w:rsid w:val="001C4C2D"/>
    <w:rsid w:val="001C5E0D"/>
    <w:rsid w:val="001E69F1"/>
    <w:rsid w:val="00200729"/>
    <w:rsid w:val="00211740"/>
    <w:rsid w:val="00211A9F"/>
    <w:rsid w:val="00212A8E"/>
    <w:rsid w:val="00223902"/>
    <w:rsid w:val="00227991"/>
    <w:rsid w:val="00244610"/>
    <w:rsid w:val="00245BFF"/>
    <w:rsid w:val="00254DC6"/>
    <w:rsid w:val="00256DE2"/>
    <w:rsid w:val="0026005D"/>
    <w:rsid w:val="002713A2"/>
    <w:rsid w:val="002840D1"/>
    <w:rsid w:val="002E0461"/>
    <w:rsid w:val="002F3F15"/>
    <w:rsid w:val="00302F34"/>
    <w:rsid w:val="00317D87"/>
    <w:rsid w:val="00322E18"/>
    <w:rsid w:val="00327E62"/>
    <w:rsid w:val="003636A8"/>
    <w:rsid w:val="00376796"/>
    <w:rsid w:val="003A03AF"/>
    <w:rsid w:val="003C168E"/>
    <w:rsid w:val="003C24C5"/>
    <w:rsid w:val="003C6B75"/>
    <w:rsid w:val="003D412E"/>
    <w:rsid w:val="003D4D95"/>
    <w:rsid w:val="003D629B"/>
    <w:rsid w:val="003E7AA2"/>
    <w:rsid w:val="0042417C"/>
    <w:rsid w:val="00430237"/>
    <w:rsid w:val="0044492E"/>
    <w:rsid w:val="004506E0"/>
    <w:rsid w:val="00456075"/>
    <w:rsid w:val="004A5564"/>
    <w:rsid w:val="004A57B7"/>
    <w:rsid w:val="004A7E85"/>
    <w:rsid w:val="004B32FD"/>
    <w:rsid w:val="004B4F11"/>
    <w:rsid w:val="004B7F4F"/>
    <w:rsid w:val="004D4F74"/>
    <w:rsid w:val="004E4CD7"/>
    <w:rsid w:val="004F5662"/>
    <w:rsid w:val="005007B0"/>
    <w:rsid w:val="005348E6"/>
    <w:rsid w:val="00550C0D"/>
    <w:rsid w:val="0057675B"/>
    <w:rsid w:val="00586600"/>
    <w:rsid w:val="005A041B"/>
    <w:rsid w:val="005C1C1F"/>
    <w:rsid w:val="005C380D"/>
    <w:rsid w:val="005D7BB1"/>
    <w:rsid w:val="005F2DCD"/>
    <w:rsid w:val="005F778D"/>
    <w:rsid w:val="00600751"/>
    <w:rsid w:val="0060140D"/>
    <w:rsid w:val="00607A56"/>
    <w:rsid w:val="00617644"/>
    <w:rsid w:val="0063353F"/>
    <w:rsid w:val="00640E6E"/>
    <w:rsid w:val="0064158A"/>
    <w:rsid w:val="006518B6"/>
    <w:rsid w:val="0065543B"/>
    <w:rsid w:val="006810F9"/>
    <w:rsid w:val="00682ADC"/>
    <w:rsid w:val="006B7B42"/>
    <w:rsid w:val="006C69F9"/>
    <w:rsid w:val="006E35B6"/>
    <w:rsid w:val="006E47AF"/>
    <w:rsid w:val="00702D13"/>
    <w:rsid w:val="007050D0"/>
    <w:rsid w:val="0074498E"/>
    <w:rsid w:val="0075308F"/>
    <w:rsid w:val="00753EDA"/>
    <w:rsid w:val="0076289D"/>
    <w:rsid w:val="0077475A"/>
    <w:rsid w:val="00777DB4"/>
    <w:rsid w:val="00782CC8"/>
    <w:rsid w:val="00793C66"/>
    <w:rsid w:val="007958E6"/>
    <w:rsid w:val="007A5A5E"/>
    <w:rsid w:val="007B782A"/>
    <w:rsid w:val="007C12A7"/>
    <w:rsid w:val="007E394E"/>
    <w:rsid w:val="0081003B"/>
    <w:rsid w:val="00821FC6"/>
    <w:rsid w:val="008220B5"/>
    <w:rsid w:val="00830E3B"/>
    <w:rsid w:val="00831AB7"/>
    <w:rsid w:val="0083703D"/>
    <w:rsid w:val="00850163"/>
    <w:rsid w:val="00863139"/>
    <w:rsid w:val="00873F8C"/>
    <w:rsid w:val="0087719F"/>
    <w:rsid w:val="00892342"/>
    <w:rsid w:val="008A4910"/>
    <w:rsid w:val="008B0823"/>
    <w:rsid w:val="008B22C3"/>
    <w:rsid w:val="008B5C6A"/>
    <w:rsid w:val="008D2912"/>
    <w:rsid w:val="008D294E"/>
    <w:rsid w:val="008D5166"/>
    <w:rsid w:val="008E2EDD"/>
    <w:rsid w:val="008F5B99"/>
    <w:rsid w:val="00913943"/>
    <w:rsid w:val="00951C57"/>
    <w:rsid w:val="00975485"/>
    <w:rsid w:val="00982357"/>
    <w:rsid w:val="0098394B"/>
    <w:rsid w:val="009956D6"/>
    <w:rsid w:val="009C0E9D"/>
    <w:rsid w:val="009C21D9"/>
    <w:rsid w:val="009C559E"/>
    <w:rsid w:val="009F39B0"/>
    <w:rsid w:val="00A455D4"/>
    <w:rsid w:val="00A616E4"/>
    <w:rsid w:val="00A630C6"/>
    <w:rsid w:val="00A65471"/>
    <w:rsid w:val="00A76831"/>
    <w:rsid w:val="00A77F09"/>
    <w:rsid w:val="00A824A0"/>
    <w:rsid w:val="00AB2A0A"/>
    <w:rsid w:val="00AB4F29"/>
    <w:rsid w:val="00AD40E1"/>
    <w:rsid w:val="00AE65BF"/>
    <w:rsid w:val="00AF42B1"/>
    <w:rsid w:val="00AF43DF"/>
    <w:rsid w:val="00B04FFA"/>
    <w:rsid w:val="00B128E9"/>
    <w:rsid w:val="00B1568F"/>
    <w:rsid w:val="00B1597B"/>
    <w:rsid w:val="00B23943"/>
    <w:rsid w:val="00B31BC3"/>
    <w:rsid w:val="00B34E03"/>
    <w:rsid w:val="00B5046E"/>
    <w:rsid w:val="00B54D8B"/>
    <w:rsid w:val="00BA7618"/>
    <w:rsid w:val="00BB74C4"/>
    <w:rsid w:val="00BF6793"/>
    <w:rsid w:val="00C140E2"/>
    <w:rsid w:val="00C146C2"/>
    <w:rsid w:val="00C17C1B"/>
    <w:rsid w:val="00C5226F"/>
    <w:rsid w:val="00C640EC"/>
    <w:rsid w:val="00C828FB"/>
    <w:rsid w:val="00C83046"/>
    <w:rsid w:val="00C86018"/>
    <w:rsid w:val="00CA6E3A"/>
    <w:rsid w:val="00CC22E2"/>
    <w:rsid w:val="00CC2D11"/>
    <w:rsid w:val="00CC35A8"/>
    <w:rsid w:val="00CC4E98"/>
    <w:rsid w:val="00CD6E64"/>
    <w:rsid w:val="00CE2F69"/>
    <w:rsid w:val="00D067DF"/>
    <w:rsid w:val="00D1143F"/>
    <w:rsid w:val="00D216CF"/>
    <w:rsid w:val="00D3330A"/>
    <w:rsid w:val="00D37067"/>
    <w:rsid w:val="00D41D7C"/>
    <w:rsid w:val="00D52DF2"/>
    <w:rsid w:val="00D82C07"/>
    <w:rsid w:val="00DA1CBD"/>
    <w:rsid w:val="00DA6338"/>
    <w:rsid w:val="00DC0767"/>
    <w:rsid w:val="00DC3835"/>
    <w:rsid w:val="00DC3F78"/>
    <w:rsid w:val="00DC7529"/>
    <w:rsid w:val="00DE26A8"/>
    <w:rsid w:val="00E26D2C"/>
    <w:rsid w:val="00E35BE2"/>
    <w:rsid w:val="00E45D92"/>
    <w:rsid w:val="00E523DC"/>
    <w:rsid w:val="00E622DB"/>
    <w:rsid w:val="00E90912"/>
    <w:rsid w:val="00E91558"/>
    <w:rsid w:val="00EE3D4E"/>
    <w:rsid w:val="00EE4A47"/>
    <w:rsid w:val="00EF12C9"/>
    <w:rsid w:val="00F13F94"/>
    <w:rsid w:val="00F25E40"/>
    <w:rsid w:val="00F50E7A"/>
    <w:rsid w:val="00F5456E"/>
    <w:rsid w:val="00F86CEB"/>
    <w:rsid w:val="00FA6A87"/>
    <w:rsid w:val="00FB0A9B"/>
    <w:rsid w:val="00FB2739"/>
    <w:rsid w:val="00FB3CF7"/>
    <w:rsid w:val="00FB4DAA"/>
    <w:rsid w:val="00FC4327"/>
    <w:rsid w:val="00FC7F1F"/>
    <w:rsid w:val="00FD4EC7"/>
    <w:rsid w:val="00FF022B"/>
    <w:rsid w:val="00FF0463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35620-D3E0-47C3-A421-B7AFEF0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57"/>
  </w:style>
  <w:style w:type="paragraph" w:styleId="Heading1">
    <w:name w:val="heading 1"/>
    <w:basedOn w:val="Normal"/>
    <w:next w:val="Normal"/>
    <w:link w:val="Heading1Char"/>
    <w:uiPriority w:val="9"/>
    <w:qFormat/>
    <w:rsid w:val="00A6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16E4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A616E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A616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3Char">
    <w:name w:val="Heading 3 Char"/>
    <w:basedOn w:val="DefaultParagraphFont"/>
    <w:link w:val="Heading3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4Char">
    <w:name w:val="Heading 4 Char"/>
    <w:basedOn w:val="DefaultParagraphFont"/>
    <w:link w:val="Heading4"/>
    <w:rsid w:val="00A616E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4"/>
    <w:rPr>
      <w:rFonts w:eastAsiaTheme="minorHAnsi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A616E4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61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61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16E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A616E4"/>
    <w:rPr>
      <w:vertAlign w:val="superscript"/>
    </w:rPr>
  </w:style>
  <w:style w:type="table" w:styleId="TableGrid">
    <w:name w:val="Table Grid"/>
    <w:basedOn w:val="TableNormal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616E4"/>
  </w:style>
  <w:style w:type="table" w:customStyle="1" w:styleId="TableGrid1">
    <w:name w:val="Table Grid1"/>
    <w:basedOn w:val="TableNormal"/>
    <w:next w:val="TableGrid"/>
    <w:uiPriority w:val="59"/>
    <w:rsid w:val="00A616E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616E4"/>
    <w:pPr>
      <w:tabs>
        <w:tab w:val="decimal" w:pos="360"/>
      </w:tabs>
    </w:pPr>
    <w:rPr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616E4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16E4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616E4"/>
  </w:style>
  <w:style w:type="table" w:customStyle="1" w:styleId="TableGrid3">
    <w:name w:val="Table Grid3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E4"/>
    <w:rPr>
      <w:rFonts w:ascii="Arial" w:eastAsiaTheme="minorHAnsi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E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E4"/>
    <w:rPr>
      <w:rFonts w:eastAsiaTheme="minorHAnsi"/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A616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616E4"/>
    <w:rPr>
      <w:rFonts w:ascii="Arial" w:eastAsia="Times New Roman" w:hAnsi="Arial" w:cs="Times New Roman"/>
      <w:color w:val="000000"/>
      <w:sz w:val="20"/>
      <w:szCs w:val="24"/>
      <w:lang w:val="sr-Latn-CS" w:eastAsia="en-US"/>
    </w:rPr>
  </w:style>
  <w:style w:type="paragraph" w:styleId="NormalWeb">
    <w:name w:val="Normal (Web)"/>
    <w:basedOn w:val="Normal"/>
    <w:rsid w:val="00A616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</w:rPr>
  </w:style>
  <w:style w:type="paragraph" w:styleId="BodyTextIndent2">
    <w:name w:val="Body Text Indent 2"/>
    <w:basedOn w:val="Normal"/>
    <w:link w:val="BodyTextIndent2Char"/>
    <w:rsid w:val="00A616E4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616E4"/>
    <w:rPr>
      <w:rFonts w:ascii="Arial" w:eastAsia="Times New Roman" w:hAnsi="Arial" w:cs="Arial"/>
      <w:color w:val="000000"/>
      <w:sz w:val="16"/>
      <w:szCs w:val="24"/>
      <w:lang w:val="sl-SI" w:eastAsia="en-US"/>
    </w:rPr>
  </w:style>
  <w:style w:type="character" w:customStyle="1" w:styleId="apple-converted-space">
    <w:name w:val="apple-converted-space"/>
    <w:basedOn w:val="DefaultParagraphFont"/>
    <w:rsid w:val="00A616E4"/>
  </w:style>
  <w:style w:type="paragraph" w:customStyle="1" w:styleId="Style1">
    <w:name w:val="Style1"/>
    <w:qFormat/>
    <w:rsid w:val="00A616E4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before="120" w:after="120"/>
      <w:ind w:left="714" w:hanging="357"/>
      <w:jc w:val="both"/>
    </w:pPr>
    <w:rPr>
      <w:rFonts w:ascii="Times New Roman" w:eastAsia="Calibri" w:hAnsi="Times New Roman" w:cs="Times New Roman"/>
      <w:lang w:val="fi-FI" w:eastAsia="en-US"/>
    </w:rPr>
  </w:style>
  <w:style w:type="table" w:customStyle="1" w:styleId="TableGrid4">
    <w:name w:val="Table Grid4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16E4"/>
    <w:rPr>
      <w:color w:val="000080"/>
      <w:u w:val="single"/>
    </w:rPr>
  </w:style>
  <w:style w:type="paragraph" w:styleId="NoSpacing">
    <w:name w:val="No Spacing"/>
    <w:uiPriority w:val="1"/>
    <w:qFormat/>
    <w:rsid w:val="00A616E4"/>
    <w:pPr>
      <w:spacing w:after="0" w:line="240" w:lineRule="auto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793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7ABD-85D7-4667-9ED6-A8794C28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7</cp:revision>
  <cp:lastPrinted>2022-07-06T07:36:00Z</cp:lastPrinted>
  <dcterms:created xsi:type="dcterms:W3CDTF">2022-07-03T06:08:00Z</dcterms:created>
  <dcterms:modified xsi:type="dcterms:W3CDTF">2022-07-06T07:36:00Z</dcterms:modified>
</cp:coreProperties>
</file>